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C03" w:rsidRDefault="00243C03">
      <w:pPr>
        <w:spacing w:after="0" w:line="240" w:lineRule="auto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243C03" w:rsidRDefault="009E69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proofErr w:type="spellStart"/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Қазақстан</w:t>
      </w:r>
      <w:proofErr w:type="spellEnd"/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Республикасы</w:t>
      </w:r>
      <w:proofErr w:type="spellEnd"/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43C03" w:rsidRDefault="009E69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  <w:proofErr w:type="spellStart"/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Үкіметінің</w:t>
      </w:r>
      <w:proofErr w:type="spellEnd"/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243C03" w:rsidRDefault="009E69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                                                       </w:t>
      </w:r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</w:t>
      </w:r>
      <w:proofErr w:type="spellStart"/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жылғы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gramStart"/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End"/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43C03" w:rsidRDefault="009E690C">
      <w:pPr>
        <w:spacing w:after="0" w:line="240" w:lineRule="auto"/>
        <w:jc w:val="center"/>
        <w:rPr>
          <w:rFonts w:ascii="Times New Roman" w:hAnsi="Times New Roman" w:cs="Times New Roman"/>
          <w:b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№      </w:t>
      </w:r>
      <w:proofErr w:type="spellStart"/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қаулысымен</w:t>
      </w:r>
      <w:proofErr w:type="spellEnd"/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30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бекітілген</w:t>
      </w:r>
      <w:proofErr w:type="spellEnd"/>
    </w:p>
    <w:p w:rsidR="00243C03" w:rsidRDefault="00243C03">
      <w:pPr>
        <w:spacing w:after="0" w:line="240" w:lineRule="auto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243C03" w:rsidRDefault="00243C03">
      <w:pPr>
        <w:spacing w:after="0" w:line="240" w:lineRule="auto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243C03" w:rsidRDefault="009E690C">
      <w:pPr>
        <w:spacing w:after="0" w:line="240" w:lineRule="auto"/>
        <w:ind w:left="284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  <w:proofErr w:type="spellStart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>Қазақстан</w:t>
      </w:r>
      <w:proofErr w:type="spellEnd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>Республикасы</w:t>
      </w:r>
      <w:proofErr w:type="spellEnd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>Үкіметінің</w:t>
      </w:r>
      <w:proofErr w:type="spellEnd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>күші</w:t>
      </w:r>
      <w:proofErr w:type="spellEnd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>жой</w:t>
      </w:r>
      <w:proofErr w:type="spellEnd"/>
      <w:r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  <w:t>ыл</w:t>
      </w:r>
      <w:proofErr w:type="spellStart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>ған</w:t>
      </w:r>
      <w:proofErr w:type="spellEnd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>кейбір</w:t>
      </w:r>
      <w:proofErr w:type="spellEnd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>шешімдерінің</w:t>
      </w:r>
      <w:proofErr w:type="spellEnd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b/>
          <w:kern w:val="32"/>
          <w:sz w:val="28"/>
          <w:szCs w:val="28"/>
        </w:rPr>
        <w:t>тізбесі</w:t>
      </w:r>
      <w:proofErr w:type="spellEnd"/>
    </w:p>
    <w:p w:rsidR="00243C03" w:rsidRDefault="00243C03">
      <w:pPr>
        <w:spacing w:after="0" w:line="240" w:lineRule="auto"/>
        <w:ind w:left="284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243C03" w:rsidRDefault="009E690C">
      <w:pPr>
        <w:spacing w:after="0" w:line="240" w:lineRule="auto"/>
        <w:ind w:left="284"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C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Гранттар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халықаралық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ұйымдардың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шетелдік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қазақстандық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үкіметтік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ұйымдар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7C486A">
        <w:rPr>
          <w:rFonts w:ascii="Times New Roman" w:hAnsi="Times New Roman" w:cs="Times New Roman"/>
          <w:sz w:val="28"/>
          <w:szCs w:val="28"/>
        </w:rPr>
        <w:t xml:space="preserve">мен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қорлардың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тізбесін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шешімдерінің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күші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жойылды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Республик</w:t>
      </w:r>
      <w:r w:rsidRPr="00E30BC1">
        <w:rPr>
          <w:rFonts w:ascii="Times New Roman" w:hAnsi="Times New Roman" w:cs="Times New Roman"/>
          <w:sz w:val="28"/>
          <w:szCs w:val="28"/>
        </w:rPr>
        <w:t>асы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сәуірдегі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30BC1">
        <w:rPr>
          <w:rFonts w:ascii="Times New Roman" w:hAnsi="Times New Roman" w:cs="Times New Roman"/>
          <w:sz w:val="28"/>
          <w:szCs w:val="28"/>
        </w:rPr>
        <w:t xml:space="preserve"> 177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C03" w:rsidRDefault="009E690C">
      <w:pPr>
        <w:spacing w:after="0" w:line="240" w:lineRule="auto"/>
        <w:ind w:left="284"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C1">
        <w:rPr>
          <w:rFonts w:ascii="Times New Roman" w:hAnsi="Times New Roman" w:cs="Times New Roman"/>
          <w:sz w:val="28"/>
          <w:szCs w:val="28"/>
        </w:rPr>
        <w:t>2. «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Гранттар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халықаралық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ұйымдар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дың, шетелдік және қазақстандық үкіметтік емес қоғамдық ұйымдар</w:t>
      </w:r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E30BC1">
        <w:rPr>
          <w:rFonts w:ascii="Times New Roman" w:hAnsi="Times New Roman" w:cs="Times New Roman"/>
          <w:sz w:val="28"/>
          <w:szCs w:val="28"/>
        </w:rPr>
        <w:t xml:space="preserve">мен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қорлардың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тізбесін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ш</w:t>
      </w:r>
      <w:r w:rsidRPr="00E30BC1">
        <w:rPr>
          <w:rFonts w:ascii="Times New Roman" w:hAnsi="Times New Roman" w:cs="Times New Roman"/>
          <w:sz w:val="28"/>
          <w:szCs w:val="28"/>
        </w:rPr>
        <w:t>ешімдерін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ің</w:t>
      </w:r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күші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жойылды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сәуірдегі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30BC1">
        <w:rPr>
          <w:rFonts w:ascii="Times New Roman" w:hAnsi="Times New Roman" w:cs="Times New Roman"/>
          <w:sz w:val="28"/>
          <w:szCs w:val="28"/>
        </w:rPr>
        <w:t xml:space="preserve"> 177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қаулысына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өзгеріс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сәуірдегі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E30BC1">
        <w:rPr>
          <w:rFonts w:ascii="Times New Roman" w:hAnsi="Times New Roman" w:cs="Times New Roman"/>
          <w:sz w:val="28"/>
          <w:szCs w:val="28"/>
        </w:rPr>
        <w:t xml:space="preserve"> 187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>.</w:t>
      </w:r>
    </w:p>
    <w:p w:rsidR="00243C03" w:rsidRDefault="009E690C">
      <w:pPr>
        <w:spacing w:after="0" w:line="240" w:lineRule="auto"/>
        <w:ind w:left="284"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C1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Гранттар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халықаралық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мемлек</w:t>
      </w:r>
      <w:r w:rsidRPr="00235B11">
        <w:rPr>
          <w:rFonts w:ascii="Times New Roman" w:hAnsi="Times New Roman" w:cs="Times New Roman"/>
          <w:sz w:val="28"/>
          <w:szCs w:val="28"/>
        </w:rPr>
        <w:t>еттік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ұйымдардың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шетелдік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қазақстандық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үкіметтік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ұйымдар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қорлардың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тізбесін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шешімдерінің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күші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жойылды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сәуірдегі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№ 1</w:t>
      </w:r>
      <w:r w:rsidRPr="00235B11">
        <w:rPr>
          <w:rFonts w:ascii="Times New Roman" w:hAnsi="Times New Roman" w:cs="Times New Roman"/>
          <w:sz w:val="28"/>
          <w:szCs w:val="28"/>
        </w:rPr>
        <w:t xml:space="preserve">77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қаулысына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өзгеріс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толықтыру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</w:r>
      <w:r w:rsidRPr="00E30BC1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қыркүйектегі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30BC1">
        <w:rPr>
          <w:rFonts w:ascii="Times New Roman" w:hAnsi="Times New Roman" w:cs="Times New Roman"/>
          <w:sz w:val="28"/>
          <w:szCs w:val="28"/>
        </w:rPr>
        <w:t xml:space="preserve"> 652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243C03" w:rsidRDefault="009E690C">
      <w:pPr>
        <w:spacing w:after="0" w:line="240" w:lineRule="auto"/>
        <w:ind w:left="284"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C1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Гранттар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халықаралық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ұйымдардың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шетелдік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қазақстандық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үкіметтік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ұйымдар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235B11">
        <w:rPr>
          <w:rFonts w:ascii="Times New Roman" w:hAnsi="Times New Roman" w:cs="Times New Roman"/>
          <w:sz w:val="28"/>
          <w:szCs w:val="28"/>
        </w:rPr>
        <w:t xml:space="preserve">мен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қорлар</w:t>
      </w:r>
      <w:r w:rsidRPr="00235B11">
        <w:rPr>
          <w:rFonts w:ascii="Times New Roman" w:hAnsi="Times New Roman" w:cs="Times New Roman"/>
          <w:sz w:val="28"/>
          <w:szCs w:val="28"/>
        </w:rPr>
        <w:t>дың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тізбесін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шешімдерінің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күші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жойылды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сәуірдегі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№ 177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қаулысына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толықтыру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B11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35B11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35B11">
        <w:rPr>
          <w:rFonts w:ascii="Times New Roman" w:hAnsi="Times New Roman" w:cs="Times New Roman"/>
          <w:sz w:val="28"/>
          <w:szCs w:val="28"/>
        </w:rPr>
        <w:t xml:space="preserve"> </w:t>
      </w:r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proofErr w:type="gram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2023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наурыздағы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30BC1">
        <w:rPr>
          <w:rFonts w:ascii="Times New Roman" w:hAnsi="Times New Roman" w:cs="Times New Roman"/>
          <w:sz w:val="28"/>
          <w:szCs w:val="28"/>
        </w:rPr>
        <w:t xml:space="preserve"> 202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3C03" w:rsidRDefault="009E690C">
      <w:pPr>
        <w:spacing w:after="0" w:line="240" w:lineRule="auto"/>
        <w:ind w:left="284"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C1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Гранттар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халықаралық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ұйымдардың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шетелдік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қазақстандық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үкіметтік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ұйымдар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қорлардың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тізбесін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шешімдерінің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күші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жойылды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Республика</w:t>
      </w:r>
      <w:r w:rsidRPr="007C486A">
        <w:rPr>
          <w:rFonts w:ascii="Times New Roman" w:hAnsi="Times New Roman" w:cs="Times New Roman"/>
          <w:sz w:val="28"/>
          <w:szCs w:val="28"/>
        </w:rPr>
        <w:t>сы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сәуірдегі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№ 177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қаулысына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толықтыру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86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7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2025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E30BC1">
        <w:rPr>
          <w:rFonts w:ascii="Times New Roman" w:hAnsi="Times New Roman" w:cs="Times New Roman"/>
          <w:sz w:val="28"/>
          <w:szCs w:val="28"/>
        </w:rPr>
        <w:t>шілдедегі</w:t>
      </w:r>
      <w:proofErr w:type="spellEnd"/>
      <w:r w:rsidRPr="00E30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>
        <w:rPr>
          <w:rFonts w:ascii="Times New Roman" w:hAnsi="Times New Roman" w:cs="Times New Roman"/>
          <w:sz w:val="28"/>
          <w:szCs w:val="28"/>
        </w:rPr>
        <w:t xml:space="preserve"> 520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43C03" w:rsidSect="0084704B">
      <w:headerReference w:type="even" r:id="rId9"/>
      <w:headerReference w:type="default" r:id="rId10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90C" w:rsidRDefault="009E690C">
      <w:pPr>
        <w:spacing w:after="0" w:line="240" w:lineRule="auto"/>
      </w:pPr>
      <w:r>
        <w:separator/>
      </w:r>
    </w:p>
  </w:endnote>
  <w:endnote w:type="continuationSeparator" w:id="0">
    <w:p w:rsidR="009E690C" w:rsidRDefault="009E6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90C" w:rsidRDefault="009E690C">
      <w:pPr>
        <w:spacing w:after="0" w:line="240" w:lineRule="auto"/>
      </w:pPr>
      <w:r>
        <w:separator/>
      </w:r>
    </w:p>
  </w:footnote>
  <w:footnote w:type="continuationSeparator" w:id="0">
    <w:p w:rsidR="009E690C" w:rsidRDefault="009E6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C03" w:rsidRDefault="009E690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7.6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ДК 11157778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33700895"/>
      <w:docPartObj>
        <w:docPartGallery w:val="Page Numbers (Top of Page)"/>
        <w:docPartUnique/>
      </w:docPartObj>
    </w:sdtPr>
    <w:sdtEndPr/>
    <w:sdtContent>
      <w:p w:rsidR="00243C03" w:rsidRDefault="009E690C">
        <w:pPr>
          <w:pStyle w:val="a6"/>
          <w:jc w:val="center"/>
          <w:rPr>
            <w:rFonts w:ascii="Times New Roman" w:hAnsi="Times New Roman" w:cs="Times New Roman"/>
          </w:rPr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7.6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КДК 111577784"/>
              <w10:wrap anchorx="margin" anchory="margin"/>
            </v:shape>
          </w:pict>
        </w:r>
        <w:r>
          <w:rPr>
            <w:rFonts w:ascii="Times New Roman" w:hAnsi="Times New Roman" w:cs="Times New Roman"/>
          </w:rPr>
          <w:fldChar w:fldCharType="begin"/>
        </w:r>
        <w:r w:rsidRPr="003A7B86"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243C03" w:rsidRDefault="00243C03">
    <w:pPr>
      <w:pStyle w:val="a6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3563B"/>
    <w:multiLevelType w:val="multilevel"/>
    <w:tmpl w:val="A0964C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AD22ED2"/>
    <w:multiLevelType w:val="hybridMultilevel"/>
    <w:tmpl w:val="D41A6BE0"/>
    <w:lvl w:ilvl="0" w:tplc="12B89282">
      <w:start w:val="1"/>
      <w:numFmt w:val="decimal"/>
      <w:lvlText w:val="%1)"/>
      <w:lvlJc w:val="left"/>
      <w:pPr>
        <w:ind w:left="1518" w:hanging="360"/>
      </w:pPr>
      <w:rPr>
        <w:rFonts w:hint="default"/>
      </w:rPr>
    </w:lvl>
    <w:lvl w:ilvl="1" w:tplc="1C963124">
      <w:start w:val="1"/>
      <w:numFmt w:val="lowerLetter"/>
      <w:lvlText w:val="%2."/>
      <w:lvlJc w:val="left"/>
      <w:pPr>
        <w:ind w:left="2238" w:hanging="360"/>
      </w:pPr>
    </w:lvl>
    <w:lvl w:ilvl="2" w:tplc="7ED4E802">
      <w:start w:val="1"/>
      <w:numFmt w:val="lowerRoman"/>
      <w:lvlText w:val="%3."/>
      <w:lvlJc w:val="right"/>
      <w:pPr>
        <w:ind w:left="2958" w:hanging="180"/>
      </w:pPr>
    </w:lvl>
    <w:lvl w:ilvl="3" w:tplc="30AC7B52">
      <w:start w:val="1"/>
      <w:numFmt w:val="decimal"/>
      <w:lvlText w:val="%4."/>
      <w:lvlJc w:val="left"/>
      <w:pPr>
        <w:ind w:left="3678" w:hanging="360"/>
      </w:pPr>
    </w:lvl>
    <w:lvl w:ilvl="4" w:tplc="8B76A196">
      <w:start w:val="1"/>
      <w:numFmt w:val="lowerLetter"/>
      <w:lvlText w:val="%5."/>
      <w:lvlJc w:val="left"/>
      <w:pPr>
        <w:ind w:left="4398" w:hanging="360"/>
      </w:pPr>
    </w:lvl>
    <w:lvl w:ilvl="5" w:tplc="7CDA45E2">
      <w:start w:val="1"/>
      <w:numFmt w:val="lowerRoman"/>
      <w:lvlText w:val="%6."/>
      <w:lvlJc w:val="right"/>
      <w:pPr>
        <w:ind w:left="5118" w:hanging="180"/>
      </w:pPr>
    </w:lvl>
    <w:lvl w:ilvl="6" w:tplc="86D2C468">
      <w:start w:val="1"/>
      <w:numFmt w:val="decimal"/>
      <w:lvlText w:val="%7."/>
      <w:lvlJc w:val="left"/>
      <w:pPr>
        <w:ind w:left="5838" w:hanging="360"/>
      </w:pPr>
    </w:lvl>
    <w:lvl w:ilvl="7" w:tplc="7996DD16">
      <w:start w:val="1"/>
      <w:numFmt w:val="lowerLetter"/>
      <w:lvlText w:val="%8."/>
      <w:lvlJc w:val="left"/>
      <w:pPr>
        <w:ind w:left="6558" w:hanging="360"/>
      </w:pPr>
    </w:lvl>
    <w:lvl w:ilvl="8" w:tplc="25F69D52">
      <w:start w:val="1"/>
      <w:numFmt w:val="lowerRoman"/>
      <w:lvlText w:val="%9."/>
      <w:lvlJc w:val="right"/>
      <w:pPr>
        <w:ind w:left="7278" w:hanging="180"/>
      </w:pPr>
    </w:lvl>
  </w:abstractNum>
  <w:abstractNum w:abstractNumId="2" w15:restartNumberingAfterBreak="0">
    <w:nsid w:val="585A300A"/>
    <w:multiLevelType w:val="hybridMultilevel"/>
    <w:tmpl w:val="654C984E"/>
    <w:lvl w:ilvl="0" w:tplc="5E6E3EB0">
      <w:start w:val="1"/>
      <w:numFmt w:val="decimal"/>
      <w:lvlText w:val="%1)"/>
      <w:lvlJc w:val="left"/>
      <w:pPr>
        <w:ind w:left="1518" w:hanging="360"/>
      </w:pPr>
      <w:rPr>
        <w:rFonts w:hint="default"/>
      </w:rPr>
    </w:lvl>
    <w:lvl w:ilvl="1" w:tplc="6CB6E80E">
      <w:start w:val="1"/>
      <w:numFmt w:val="lowerLetter"/>
      <w:lvlText w:val="%2."/>
      <w:lvlJc w:val="left"/>
      <w:pPr>
        <w:ind w:left="2238" w:hanging="360"/>
      </w:pPr>
    </w:lvl>
    <w:lvl w:ilvl="2" w:tplc="E682CA1C">
      <w:start w:val="1"/>
      <w:numFmt w:val="lowerRoman"/>
      <w:lvlText w:val="%3."/>
      <w:lvlJc w:val="right"/>
      <w:pPr>
        <w:ind w:left="2958" w:hanging="180"/>
      </w:pPr>
    </w:lvl>
    <w:lvl w:ilvl="3" w:tplc="30B870C6">
      <w:start w:val="1"/>
      <w:numFmt w:val="decimal"/>
      <w:lvlText w:val="%4."/>
      <w:lvlJc w:val="left"/>
      <w:pPr>
        <w:ind w:left="3678" w:hanging="360"/>
      </w:pPr>
    </w:lvl>
    <w:lvl w:ilvl="4" w:tplc="D5908BC6">
      <w:start w:val="1"/>
      <w:numFmt w:val="lowerLetter"/>
      <w:lvlText w:val="%5."/>
      <w:lvlJc w:val="left"/>
      <w:pPr>
        <w:ind w:left="4398" w:hanging="360"/>
      </w:pPr>
    </w:lvl>
    <w:lvl w:ilvl="5" w:tplc="BC72E4A0">
      <w:start w:val="1"/>
      <w:numFmt w:val="lowerRoman"/>
      <w:lvlText w:val="%6."/>
      <w:lvlJc w:val="right"/>
      <w:pPr>
        <w:ind w:left="5118" w:hanging="180"/>
      </w:pPr>
    </w:lvl>
    <w:lvl w:ilvl="6" w:tplc="517A327A">
      <w:start w:val="1"/>
      <w:numFmt w:val="decimal"/>
      <w:lvlText w:val="%7."/>
      <w:lvlJc w:val="left"/>
      <w:pPr>
        <w:ind w:left="5838" w:hanging="360"/>
      </w:pPr>
    </w:lvl>
    <w:lvl w:ilvl="7" w:tplc="FE92A9A8">
      <w:start w:val="1"/>
      <w:numFmt w:val="lowerLetter"/>
      <w:lvlText w:val="%8."/>
      <w:lvlJc w:val="left"/>
      <w:pPr>
        <w:ind w:left="6558" w:hanging="360"/>
      </w:pPr>
    </w:lvl>
    <w:lvl w:ilvl="8" w:tplc="256E78B0">
      <w:start w:val="1"/>
      <w:numFmt w:val="lowerRoman"/>
      <w:lvlText w:val="%9."/>
      <w:lvlJc w:val="right"/>
      <w:pPr>
        <w:ind w:left="7278" w:hanging="180"/>
      </w:pPr>
    </w:lvl>
  </w:abstractNum>
  <w:abstractNum w:abstractNumId="3" w15:restartNumberingAfterBreak="0">
    <w:nsid w:val="68E86A93"/>
    <w:multiLevelType w:val="multilevel"/>
    <w:tmpl w:val="CF48BDD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6FB4185E"/>
    <w:multiLevelType w:val="hybridMultilevel"/>
    <w:tmpl w:val="EE5AA6D4"/>
    <w:lvl w:ilvl="0" w:tplc="B5C605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C61C9F72">
      <w:start w:val="1"/>
      <w:numFmt w:val="lowerLetter"/>
      <w:lvlText w:val="%2."/>
      <w:lvlJc w:val="left"/>
      <w:pPr>
        <w:ind w:left="1788" w:hanging="360"/>
      </w:pPr>
    </w:lvl>
    <w:lvl w:ilvl="2" w:tplc="4EAA4FB2">
      <w:start w:val="1"/>
      <w:numFmt w:val="lowerRoman"/>
      <w:lvlText w:val="%3."/>
      <w:lvlJc w:val="right"/>
      <w:pPr>
        <w:ind w:left="2508" w:hanging="180"/>
      </w:pPr>
    </w:lvl>
    <w:lvl w:ilvl="3" w:tplc="DD0EDB7E">
      <w:start w:val="1"/>
      <w:numFmt w:val="decimal"/>
      <w:lvlText w:val="%4."/>
      <w:lvlJc w:val="left"/>
      <w:pPr>
        <w:ind w:left="3228" w:hanging="360"/>
      </w:pPr>
    </w:lvl>
    <w:lvl w:ilvl="4" w:tplc="08089C06">
      <w:start w:val="1"/>
      <w:numFmt w:val="lowerLetter"/>
      <w:lvlText w:val="%5."/>
      <w:lvlJc w:val="left"/>
      <w:pPr>
        <w:ind w:left="3948" w:hanging="360"/>
      </w:pPr>
    </w:lvl>
    <w:lvl w:ilvl="5" w:tplc="10FE60CC">
      <w:start w:val="1"/>
      <w:numFmt w:val="lowerRoman"/>
      <w:lvlText w:val="%6."/>
      <w:lvlJc w:val="right"/>
      <w:pPr>
        <w:ind w:left="4668" w:hanging="180"/>
      </w:pPr>
    </w:lvl>
    <w:lvl w:ilvl="6" w:tplc="DFD8F9C0">
      <w:start w:val="1"/>
      <w:numFmt w:val="decimal"/>
      <w:lvlText w:val="%7."/>
      <w:lvlJc w:val="left"/>
      <w:pPr>
        <w:ind w:left="5388" w:hanging="360"/>
      </w:pPr>
    </w:lvl>
    <w:lvl w:ilvl="7" w:tplc="07B85E64">
      <w:start w:val="1"/>
      <w:numFmt w:val="lowerLetter"/>
      <w:lvlText w:val="%8."/>
      <w:lvlJc w:val="left"/>
      <w:pPr>
        <w:ind w:left="6108" w:hanging="360"/>
      </w:pPr>
    </w:lvl>
    <w:lvl w:ilvl="8" w:tplc="8CCAB99E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C03"/>
    <w:rsid w:val="00243C03"/>
    <w:rsid w:val="003C5ADE"/>
    <w:rsid w:val="009E6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D3DA5DD-A062-4C5E-A21A-28FA16C9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0E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10E6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710E6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qFormat/>
    <w:rsid w:val="00071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10E6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071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10E6"/>
    <w:rPr>
      <w:rFonts w:ascii="Calibri" w:eastAsia="Calibri" w:hAnsi="Calibri" w:cs="Calibri"/>
    </w:rPr>
  </w:style>
  <w:style w:type="paragraph" w:styleId="aa">
    <w:name w:val="Revision"/>
    <w:hidden/>
    <w:uiPriority w:val="99"/>
    <w:semiHidden/>
    <w:rsid w:val="00306DB9"/>
    <w:pPr>
      <w:spacing w:after="0" w:line="240" w:lineRule="auto"/>
    </w:pPr>
    <w:rPr>
      <w:rFonts w:ascii="Calibri" w:eastAsia="Calibri" w:hAnsi="Calibri" w:cs="Calibri"/>
    </w:rPr>
  </w:style>
  <w:style w:type="table" w:styleId="ab">
    <w:name w:val="Table Grid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2419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2021-12-08T10:01:00Z</dcterms:created>
  <dc:creator>Бахтияр Омаров</dc:creator>
  <lastModifiedBy>Анель Мусаева</lastModifiedBy>
  <lastPrinted>2024-01-23T09:47:00Z</lastPrinted>
  <dcterms:modified xsi:type="dcterms:W3CDTF">2025-09-19T09:40:00Z</dcterms:modified>
  <revision>89</revision>
</coreProperties>
</file>

<file path=customXml/itemProps1.xml><?xml version="1.0" encoding="utf-8"?>
<ds:datastoreItem xmlns:ds="http://schemas.openxmlformats.org/officeDocument/2006/customXml" ds:itemID="{B2D86C84-872B-42CE-8887-85C0E8E86467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0714CD79-BA87-4F55-A57F-8A2740204181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361</Words>
  <Characters>2062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Бахтияр Омаров</dc:creator>
  <cp:lastModifiedBy>Анель Мусаева</cp:lastModifiedBy>
  <cp:revision>90</cp:revision>
  <cp:lastPrinted>2024-01-23T09:47:00Z</cp:lastPrinted>
  <dcterms:created xsi:type="dcterms:W3CDTF">2021-12-08T10:01:00Z</dcterms:created>
  <dcterms:modified xsi:type="dcterms:W3CDTF">2025-09-23T05:08:00Z</dcterms:modified>
</cp:coreProperties>
</file>